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ascii="微软雅黑" w:hAnsi="微软雅黑" w:eastAsia="微软雅黑" w:cs="微软雅黑"/>
          <w:i w:val="0"/>
          <w:caps w:val="0"/>
          <w:color w:val="666666"/>
          <w:spacing w:val="0"/>
          <w:sz w:val="31"/>
          <w:szCs w:val="31"/>
        </w:rPr>
      </w:pPr>
    </w:p>
    <w:tbl>
      <w:tblPr>
        <w:tblStyle w:val="5"/>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30"/>
        <w:gridCol w:w="733"/>
        <w:gridCol w:w="1930"/>
        <w:gridCol w:w="1471"/>
        <w:gridCol w:w="1295"/>
        <w:gridCol w:w="95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3" w:hRule="atLeast"/>
        </w:trPr>
        <w:tc>
          <w:tcPr>
            <w:tcW w:w="8376" w:type="dxa"/>
            <w:gridSpan w:val="7"/>
            <w:tcBorders>
              <w:tl2br w:val="nil"/>
              <w:tr2bl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aps w:val="0"/>
                <w:color w:val="666666"/>
                <w:spacing w:val="0"/>
                <w:sz w:val="24"/>
                <w:szCs w:val="24"/>
              </w:rPr>
            </w:pPr>
            <w:bookmarkStart w:id="0" w:name="_GoBack"/>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auto"/>
                <w:spacing w:val="0"/>
                <w:sz w:val="44"/>
                <w:szCs w:val="44"/>
              </w:rPr>
            </w:pPr>
            <w:r>
              <w:rPr>
                <w:rFonts w:hint="eastAsia" w:ascii="宋体" w:hAnsi="宋体" w:eastAsia="宋体" w:cs="宋体"/>
                <w:i w:val="0"/>
                <w:caps w:val="0"/>
                <w:color w:val="auto"/>
                <w:spacing w:val="0"/>
                <w:sz w:val="44"/>
                <w:szCs w:val="44"/>
              </w:rPr>
              <w:t>呼和浩特市第</w:t>
            </w:r>
            <w:r>
              <w:rPr>
                <w:rFonts w:hint="eastAsia" w:ascii="宋体" w:hAnsi="宋体" w:eastAsia="宋体" w:cs="宋体"/>
                <w:i w:val="0"/>
                <w:caps w:val="0"/>
                <w:color w:val="auto"/>
                <w:spacing w:val="0"/>
                <w:sz w:val="44"/>
                <w:szCs w:val="44"/>
                <w:lang w:val="en-US" w:eastAsia="zh-CN"/>
              </w:rPr>
              <w:t>三</w:t>
            </w:r>
            <w:r>
              <w:rPr>
                <w:rFonts w:hint="eastAsia" w:ascii="宋体" w:hAnsi="宋体" w:eastAsia="宋体" w:cs="宋体"/>
                <w:i w:val="0"/>
                <w:caps w:val="0"/>
                <w:color w:val="auto"/>
                <w:spacing w:val="0"/>
                <w:sz w:val="44"/>
                <w:szCs w:val="44"/>
              </w:rPr>
              <w:t>季度</w:t>
            </w:r>
            <w:r>
              <w:rPr>
                <w:rFonts w:hint="eastAsia" w:ascii="宋体" w:hAnsi="宋体" w:eastAsia="宋体" w:cs="宋体"/>
                <w:i w:val="0"/>
                <w:caps w:val="0"/>
                <w:color w:val="auto"/>
                <w:spacing w:val="0"/>
                <w:sz w:val="44"/>
                <w:szCs w:val="44"/>
                <w:lang w:val="en-US" w:eastAsia="zh-CN"/>
              </w:rPr>
              <w:t>新签、续签</w:t>
            </w:r>
            <w:r>
              <w:rPr>
                <w:rFonts w:hint="eastAsia" w:ascii="宋体" w:hAnsi="宋体" w:eastAsia="宋体" w:cs="宋体"/>
                <w:i w:val="0"/>
                <w:caps w:val="0"/>
                <w:color w:val="auto"/>
                <w:spacing w:val="0"/>
                <w:sz w:val="44"/>
                <w:szCs w:val="44"/>
              </w:rPr>
              <w:t>集体合同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666666"/>
                <w:spacing w:val="0"/>
                <w:sz w:val="44"/>
                <w:szCs w:val="44"/>
              </w:rPr>
            </w:pPr>
            <w:r>
              <w:rPr>
                <w:rFonts w:hint="eastAsia" w:ascii="宋体" w:hAnsi="宋体" w:eastAsia="宋体" w:cs="宋体"/>
                <w:i w:val="0"/>
                <w:caps w:val="0"/>
                <w:color w:val="auto"/>
                <w:spacing w:val="0"/>
                <w:sz w:val="44"/>
                <w:szCs w:val="44"/>
              </w:rPr>
              <w:t>和工资专项集体合同实名制</w:t>
            </w:r>
            <w:r>
              <w:rPr>
                <w:rFonts w:hint="eastAsia" w:ascii="宋体" w:hAnsi="宋体" w:eastAsia="宋体" w:cs="宋体"/>
                <w:i w:val="0"/>
                <w:caps w:val="0"/>
                <w:color w:val="auto"/>
                <w:spacing w:val="0"/>
                <w:sz w:val="44"/>
                <w:szCs w:val="44"/>
                <w:lang w:val="en-US" w:eastAsia="zh-CN"/>
              </w:rPr>
              <w:t>名单</w:t>
            </w:r>
          </w:p>
          <w:p>
            <w:pPr>
              <w:keepNext w:val="0"/>
              <w:keepLines w:val="0"/>
              <w:widowControl/>
              <w:suppressLineNumbers w:val="0"/>
              <w:ind w:firstLine="482"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b/>
                <w:bCs/>
                <w:i w:val="0"/>
                <w:caps w:val="0"/>
                <w:color w:val="auto"/>
                <w:spacing w:val="0"/>
                <w:sz w:val="24"/>
                <w:szCs w:val="24"/>
              </w:rPr>
              <w:t>为了做实做好全市建会企业签订集体合同和工资专项集体合同工作，建立健全建会企业签订集体合同和工资专项集体合同实名制表数据库，确保建会企业签订的集体合同真实有效，现将第</w:t>
            </w:r>
            <w:r>
              <w:rPr>
                <w:rFonts w:hint="eastAsia" w:ascii="仿宋" w:hAnsi="仿宋" w:eastAsia="仿宋" w:cs="仿宋"/>
                <w:b/>
                <w:bCs/>
                <w:i w:val="0"/>
                <w:caps w:val="0"/>
                <w:color w:val="auto"/>
                <w:spacing w:val="0"/>
                <w:sz w:val="24"/>
                <w:szCs w:val="24"/>
                <w:lang w:val="en-US" w:eastAsia="zh-CN"/>
              </w:rPr>
              <w:t>三</w:t>
            </w:r>
            <w:r>
              <w:rPr>
                <w:rFonts w:hint="eastAsia" w:ascii="仿宋" w:hAnsi="仿宋" w:eastAsia="仿宋" w:cs="仿宋"/>
                <w:b/>
                <w:bCs/>
                <w:i w:val="0"/>
                <w:caps w:val="0"/>
                <w:color w:val="auto"/>
                <w:spacing w:val="0"/>
                <w:sz w:val="24"/>
                <w:szCs w:val="24"/>
              </w:rPr>
              <w:t>季度全市建会企业</w:t>
            </w:r>
            <w:r>
              <w:rPr>
                <w:rFonts w:hint="eastAsia" w:ascii="仿宋" w:hAnsi="仿宋" w:eastAsia="仿宋" w:cs="仿宋"/>
                <w:b/>
                <w:bCs/>
                <w:i w:val="0"/>
                <w:caps w:val="0"/>
                <w:color w:val="auto"/>
                <w:spacing w:val="0"/>
                <w:sz w:val="24"/>
                <w:szCs w:val="24"/>
                <w:lang w:val="en-US" w:eastAsia="zh-CN"/>
              </w:rPr>
              <w:t>新签续签</w:t>
            </w:r>
            <w:r>
              <w:rPr>
                <w:rFonts w:hint="eastAsia" w:ascii="仿宋" w:hAnsi="仿宋" w:eastAsia="仿宋" w:cs="仿宋"/>
                <w:b/>
                <w:bCs/>
                <w:i w:val="0"/>
                <w:caps w:val="0"/>
                <w:color w:val="auto"/>
                <w:spacing w:val="0"/>
                <w:sz w:val="24"/>
                <w:szCs w:val="24"/>
              </w:rPr>
              <w:t>集体合同和工资专项集体合同实名制表进行公示。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trPr>
        <w:tc>
          <w:tcPr>
            <w:tcW w:w="8376" w:type="dxa"/>
            <w:gridSpan w:val="7"/>
            <w:tcBorders>
              <w:tl2br w:val="nil"/>
              <w:tr2bl w:val="nil"/>
            </w:tcBorders>
            <w:shd w:val="clear" w:color="auto" w:fill="auto"/>
            <w:tcMar>
              <w:top w:w="12" w:type="dxa"/>
              <w:left w:w="12" w:type="dxa"/>
              <w:right w:w="12" w:type="dxa"/>
            </w:tcMar>
            <w:vAlign w:val="center"/>
          </w:tcPr>
          <w:p>
            <w:pPr>
              <w:keepNext w:val="0"/>
              <w:keepLines w:val="0"/>
              <w:widowControl/>
              <w:suppressLineNumbers w:val="0"/>
              <w:tabs>
                <w:tab w:val="left" w:pos="3755"/>
              </w:tabs>
              <w:ind w:firstLine="482" w:firstLineChars="200"/>
              <w:jc w:val="center"/>
              <w:textAlignment w:val="center"/>
              <w:rPr>
                <w:rFonts w:hint="eastAsia" w:ascii="仿宋" w:hAnsi="仿宋" w:eastAsia="仿宋" w:cs="仿宋"/>
                <w:b/>
                <w:bCs/>
                <w:i w:val="0"/>
                <w:caps w:val="0"/>
                <w:color w:val="auto"/>
                <w:spacing w:val="0"/>
                <w:sz w:val="24"/>
                <w:szCs w:val="24"/>
                <w:lang w:val="en-US" w:eastAsia="zh-CN"/>
              </w:rPr>
            </w:pPr>
            <w:r>
              <w:rPr>
                <w:rFonts w:hint="eastAsia" w:ascii="仿宋" w:hAnsi="仿宋" w:eastAsia="仿宋" w:cs="仿宋"/>
                <w:b/>
                <w:bCs/>
                <w:i w:val="0"/>
                <w:caps w:val="0"/>
                <w:color w:val="auto"/>
                <w:spacing w:val="0"/>
                <w:sz w:val="24"/>
                <w:szCs w:val="24"/>
                <w:lang w:val="en-US" w:eastAsia="zh-CN"/>
              </w:rPr>
              <w:t>集体合同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地区</w:t>
            </w:r>
          </w:p>
        </w:tc>
        <w:tc>
          <w:tcPr>
            <w:tcW w:w="733"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930"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企业名称</w:t>
            </w:r>
          </w:p>
        </w:tc>
        <w:tc>
          <w:tcPr>
            <w:tcW w:w="1471"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集体合同签订时间</w:t>
            </w:r>
          </w:p>
        </w:tc>
        <w:tc>
          <w:tcPr>
            <w:tcW w:w="1295"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集体合同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有效期</w:t>
            </w:r>
          </w:p>
        </w:tc>
        <w:tc>
          <w:tcPr>
            <w:tcW w:w="959"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职工</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人数</w:t>
            </w:r>
          </w:p>
        </w:tc>
        <w:tc>
          <w:tcPr>
            <w:tcW w:w="958"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是否报当地人社审查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733"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930"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71"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295"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959"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958"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restart"/>
            <w:tcBorders>
              <w:tl2br w:val="nil"/>
              <w:tr2bl w:val="nil"/>
            </w:tcBorders>
            <w:shd w:val="clear" w:color="auto" w:fill="FFFFFF" w:themeFill="background1"/>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赛罕区</w:t>
            </w: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内蒙古鑫玛财务咨询有限公司工会委员会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2020.07.06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内蒙古会易通会计服务有限公司工会委员会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2020.07.06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内蒙古种星种业有限公司工会委员会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2020.07.20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内蒙古灯塔人力资源有限公司工会委员会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2020.07.03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内蒙古呼德尔保安服务有限公司工会委员会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2020.07.06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内蒙古博讯工程技术咨询有限公司工会委员会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2020.07.03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内蒙古晒能信息咨询服务有限公司工会委员会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2020.07.10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内蒙古筑泰建设有限公司工会委员会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2020.07.20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呼和浩特市安雅财务咨询有限公司工会委员会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2020.07.15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呼和浩特市帕沃电力工程设计咨询有限公司工会委员会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2020.07.23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内蒙古宇丛会计师事务所（普通合伙）工会委员会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内蒙古康巨商贸有限公司工会委员会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2020.07.24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呼和浩特市晟瑞电力工程有限公司工会委员会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2020.07.27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呼和浩特市凯源企业管理有限公司工会委员会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内蒙古凯信工程咨询有限责任公司工会委员会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内蒙古丁香花酒店管理有限公司工会委员会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呼和浩特市大雷科技有限公司工会委员会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2020.07.28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内蒙古元仁律师事务所工会委员会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2020.07.28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内蒙古数云科技有限公司工会委员会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2020.07.29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内蒙古雪晨商贸有限公司工会委员会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2020.07.29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内蒙古镭纳科技工程有限公司工会委员会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2020.07.27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内蒙古中鹿鸣房地产有限公司工会委员会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2020.07.29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内蒙古灵创文化传媒有限公司工会委员会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内蒙古玖泰环保科技有限责任公司工会委员会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内蒙古汇众环保科技有限公司工会委员会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内蒙古玖和环保科技有限责任公司工会委员会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内蒙古峻能商贸有限公司工会委员会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2020.08.11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内蒙古华筑工程设计咨询有限公司工会委员会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2020.08.11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呼和浩特市华研工程检测技术有限责任公司工会委员会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2020.07.27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内蒙古盛欧机电工程有限公司工会委员会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2020.08.26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内蒙古恰奇商贸有限公司工会委员会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内蒙古锦源二龙屯电子商务有限责任公司工会委员会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2020.08.12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内蒙古元鼎管理咨询有限公司工会委员会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内蒙古乾创通汽车维修服务有限责任公司工会委员会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内蒙古福裕建筑劳务分包有限公司工会委员会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2020.08.17</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内蒙古航宁装饰装潢有限公司工会委员会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2020.08.18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呼和浩特市蓉坤商贸有限公司工会委员会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2020.08.18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内蒙古优泰建筑劳务分包有限公司工会委员会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2020.08.18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内蒙古泰如电力科技有限公司工会委员会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呼和浩特市雅旭商贸有限公司工会委员会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2020.08.18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内蒙古阿拉德商贸有限公司工会委员会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内蒙古金子教育培训有限公司工会委员会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2020.09.03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内蒙古和泰科技发展有限责任公司工会委员会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2020.08.13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内蒙古正观品牌顾问有限公司工会委员会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2020.08.04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呼和浩特市钧诚环保设备有限公司工会委员会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内蒙古百耀信息技术服务有限公司工会委员会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2020.08.26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呼和浩特市索腾文化传媒有限公司工会委员会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2020.08.25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内蒙古远思工程建设项目管理有限公司工会委员会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2020.08.25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呼和浩特市华旭电子有限公司工会委员会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2020.08.25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内蒙古亿联医疗器械有限公司工会委员会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内蒙古兆荣商贸有限公司工会委员会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2020.08.20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内蒙古丰火劳务服务有限公司工会委员会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内蒙古向导信息技术有限公司工会委员会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2020.08.20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内蒙古安信天成信息技术有限公司工会委员会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2020.08.26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内蒙古万恒项目管理有限公司工会委员会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2020.08.31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内蒙古兴力科技有限公司工会委员会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2020.07.24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呼和浩特海德海港酒店有限责任公司工会委员会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2020.07.31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内蒙古艺龙琴行商贸有限公司工会委员会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2020.08.27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内蒙古天润大酒店有限公司工会委员会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2020.08.20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内蒙古万泽鑫晨商贸有限责任公司工会委员会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2020.09.01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内蒙古乾骋企业管理咨询有限公司工会委员会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2020.08.02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内蒙古创奇文化传媒有限责任公司工会委员会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2020.09.01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重庆银桥工程设计（集团）有限公司内蒙古分公司工会委员会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2020.08.06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中北工程设计咨询有限公司第四分公司工会委员会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2020.08.06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内蒙古博宸祥建筑安装有限公司工会委员会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2020.08.24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内蒙古锡迈文化传媒有限公司工会委员会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2020.09.02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内蒙古奥云信息技术服务有限公司工会委员会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2020.08.27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内蒙古汇雅风尚物业服务有限责任公司工会委员会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2020.09.01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内蒙古艾图内控科技有限公司工会委员会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2020.09.09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内蒙古云慧数据服务有限公司工会委员会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2020.08.10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内蒙古锦奕华恒商贸有限公司工会委员会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2020.09.14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呼和浩特市奥祥电力自动化有限公司工会委员会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2020.07.10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呼和浩特市睿恒广告印务有限责任公司工会委员会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2020.07.03</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内蒙古布日德贸易有限责任公司工会委员会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内蒙古佳安视达科技有限公司工会委员会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2020.07.13</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内蒙古互泰建材有限公司工会委员会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2020.07.17</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内蒙古蓝泽城市建设发展有限公司工会委员会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2020.07.06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呼和浩特市立华小额贷款有限责任公司工会委员会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2020.08.11</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呼和浩特佑嘉酒店管理有限公司工会委员会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内蒙古浩海园林绿化工程有限公司工会委员会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2020.08.02</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内蒙古牧泉元兴饲料有限责任公司工会委员会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2020.07.20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呼和浩特市荣益佳物业服务有限责任公司工会委员会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内蒙古富源牧业（赛罕）有限责任公司工会委员会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2020.07.20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内蒙古意欧迅电子产品有限公司工会委员会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2020.08.20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呼和浩特市我爱我家商贸有限公司工会委员会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2020.07.20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永泰房地产集团（呼和浩特）有限公司工会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2020.08.14</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内蒙古北和科技发展有限责任公司工会委员会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2020.08.28</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内蒙古罗卡科技发展有限公司工会委员会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2020.07.04</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内蒙古远舰律师事务所工会委员会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2020.08.10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呼和浩特市盈洁燃气有限责任公司工会委员会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2020.08.31</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内蒙古美渡酒店管理有限公司工会委员会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2020.08.26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内蒙古未名洋文化产业有限责任公司工会委员会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2020.09.15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大魏盛唐文化传媒有限公司内蒙古分公司工会委员会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2020.08.10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内蒙古领先未来科技有限公司工会委员会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内蒙古龙之源商贸有限公司工会委员会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2020.07.21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内蒙古琦润通信科技有限公司工会委员会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2020.08.21       </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restart"/>
            <w:tcBorders>
              <w:tl2br w:val="nil"/>
              <w:tr2bl w:val="nil"/>
            </w:tcBorders>
            <w:shd w:val="clear" w:color="auto" w:fill="FFFFFF" w:themeFill="background1"/>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土默特左旗</w:t>
            </w: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97</w:t>
            </w:r>
          </w:p>
        </w:tc>
        <w:tc>
          <w:tcPr>
            <w:tcW w:w="1930"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内蒙古伊诺清真食品有限责任公司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5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98</w:t>
            </w:r>
          </w:p>
        </w:tc>
        <w:tc>
          <w:tcPr>
            <w:tcW w:w="1930"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呼和浩特市茂园养殖有限公司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2020.7.3</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5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99</w:t>
            </w:r>
          </w:p>
        </w:tc>
        <w:tc>
          <w:tcPr>
            <w:tcW w:w="1930"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内蒙古广播电视网络集体公司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2020.9.2</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5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1930"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内蒙古敕勒川酿酒有限公司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2020.8.7</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5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w:t>
            </w:r>
          </w:p>
        </w:tc>
        <w:tc>
          <w:tcPr>
            <w:tcW w:w="1930"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内蒙古三联金山化工有限公司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5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102</w:t>
            </w:r>
          </w:p>
        </w:tc>
        <w:tc>
          <w:tcPr>
            <w:tcW w:w="1930"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呼和浩特市新东方技工学校</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2020.8.24</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5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103</w:t>
            </w:r>
          </w:p>
        </w:tc>
        <w:tc>
          <w:tcPr>
            <w:tcW w:w="1930"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内蒙古圣矾科技新能源有限责任公司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2020.8.20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5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104</w:t>
            </w:r>
          </w:p>
        </w:tc>
        <w:tc>
          <w:tcPr>
            <w:tcW w:w="1930"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内蒙古三联化工股份有限公司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5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1930"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呼和浩特市新东方烹饪职业培训学校</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2020.9.2</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5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106</w:t>
            </w:r>
          </w:p>
        </w:tc>
        <w:tc>
          <w:tcPr>
            <w:tcW w:w="1930"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土默特左旗土默特饭店责任有限公司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5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107</w:t>
            </w:r>
          </w:p>
        </w:tc>
        <w:tc>
          <w:tcPr>
            <w:tcW w:w="1930"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内蒙古铁甲护卫保安服务有限公司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2020.8.13</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5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tcBorders>
              <w:tl2br w:val="nil"/>
              <w:tr2bl w:val="nil"/>
            </w:tcBorders>
            <w:shd w:val="clear" w:color="auto" w:fill="FFFFFF" w:themeFill="background1"/>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武川县</w:t>
            </w: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内蒙古草原乌骨羊生物科技有限公司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restart"/>
            <w:tcBorders>
              <w:tl2br w:val="nil"/>
              <w:tr2bl w:val="nil"/>
            </w:tcBorders>
            <w:shd w:val="clear" w:color="auto" w:fill="FFFFFF" w:themeFill="background1"/>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武川县</w:t>
            </w: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内蒙古蒙奇药业有限责任公司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内蒙古龙川城市基础设施建设有限公司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内蒙古优然牧业有限责任公司武川县分公司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内蒙古伊鑫源肉业有限公司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2020/8/3</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武川县鑫宏达酒店有限责任公司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2020/8/12</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武川县塞丰马铃薯种业有限公司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2020/9/1</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武川县汇万家商贸有限公司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2020/9/3</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内蒙古瑞置业有限公司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restart"/>
            <w:tcBorders>
              <w:tl2br w:val="nil"/>
              <w:tr2bl w:val="nil"/>
            </w:tcBorders>
            <w:shd w:val="clear" w:color="auto" w:fill="FFFFFF" w:themeFill="background1"/>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回民区</w:t>
            </w: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呼和浩特市王府井百货有限责任公司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2021.7.1</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内蒙古王忠党草原物流有限责任公司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2020.7.3</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呼和浩特市回民区博洋文化培训学校</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2021.7.7</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戎威远保安服务（北京）有限公司内蒙古分公司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2021.7.7</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呼和浩特市安捷商务酒店有限公司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2021.7.7</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内蒙古法雅体育有限公司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2021.7.7</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呼和浩特市辉吉电气安装有限公司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2021.7.7</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豪大置业有限公司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2021.7.7</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内蒙古中机国能热源供热有限公司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2021.7.7</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呼和浩特市际虹汽车销售有限责任公司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2021.7.7</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呼和浩特市古林人文纪念园有限责任公司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2021.7.9</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呼和浩特市回民区厚威幼儿园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2021.7.14</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内蒙古瑞驰通讯有限公司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2021.7.14</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呼和浩特市诚铭会计师事务所</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2021.7.14</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内蒙古炎林通讯技术股份有限公司 </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2021.7.15</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内蒙古富恒房地产开发有限责任公司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2021.7.15</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内蒙古第六建筑工程有限责任公司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2021.7.24</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内蒙古华世宸装饰设计工程有限责任公司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2021.8.5</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呼和浩特市泓顺商贸有限责任公司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2021.8.5</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呼和浩特市依格商贸有限责任公司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2020.8.14</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2021.8.13</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内蒙古新庆茂广告有限责任公司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2020.8.14</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2021.8.13</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呼和浩特市腾亿商贸有限公司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2020.8.14</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2021.8.13</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呼和浩特市励志信息技术有限公司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2020.8.14</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2021.8.13</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呼和浩特市航挚电子有限公司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2020.8.14</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2021.8.13</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内蒙古海驰贸易有限公司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2020.8.14</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2021.8.13</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呼和浩特市立成建筑劳务有限公司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2020.8.14</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2021.8.13</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内蒙古安家传媒有限公司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2020.8.14</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2021.8.13</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呼和浩特市宝兴工贸有限责任公司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2020.8.20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2021.8.19</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北京森磊源建筑规划设计有限公司内蒙古分公司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2020.8.20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2021.8.19</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内蒙古都市华庭物业服务有限公司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2020.8.20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2021.8.19</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内蒙古国子佑教育装备有限公司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2020.8.26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2021.8.25</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内蒙古顺驰路捷汽车销售服务有限公司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2020.9.1</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2021.8.31</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呼和浩特市辰泓酒店管理有限责任公司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2021.9.4</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申龙电梯股份有限公司内蒙古分公司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2021.9.4</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内蒙古大道消防职业培训学校</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2021.9.4</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内蒙古北科机电工程有限责任公司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2021.9.4</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内蒙古瑞德保安服务有限公司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2020.9.15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2021.9.14</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内蒙古巨臻商贸有限公司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2020.9.15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2021.9.14</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内蒙古宏睿节能科技有限公司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2020.9.15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2021.9.14</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内蒙古乐谷丰农业有限公司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2020.9.15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2021.9.14</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内蒙古恒鑫科技有限责任公司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2020.9.15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2021.9.14</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内蒙古蒙特物业管理有限公司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2020.9.20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2021.9.19</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内蒙古国能工程项目管理有限公司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2020.9.20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2021.9.19</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呼和浩特市津达线缆有限公司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2020.9.20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2021.9.19</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内蒙古兴达五菱汽车销售服务有限公司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2020.9.20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2021.9.19</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内蒙古诚信达汽车销售有限责任公司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2020.9.20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2021.9.19</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restart"/>
            <w:tcBorders>
              <w:tl2br w:val="nil"/>
              <w:tr2bl w:val="nil"/>
            </w:tcBorders>
            <w:shd w:val="clear" w:color="auto" w:fill="FFFFFF" w:themeFill="background1"/>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玉泉区</w:t>
            </w: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内蒙古垣山建筑安装有限公司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2020.6.24</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内蒙古华硕建筑工程有限公司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2020.6.30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呼和浩特市捷太电气设备有限公司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2020.6.30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内蒙古神女餐饮管理有限公司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内蒙古华奥电梯有限公司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玉泉区蒙瓜果蔬种植农民专业合作社</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内蒙古顺生建筑劳务有限公司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2020.7.7</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呼和浩特市玉泉区思德幼儿园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内蒙古蒙超商贸有限公司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内蒙古大西北科技有限公司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呼和浩特市联赢废油脂再生利用有限公司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内蒙古彦宏电气有限公司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2020。7.13</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呼和浩特市博爱幼儿园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呼和浩特市玉泉区坤泰幼儿园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呼和浩特市玉泉区育英幼儿园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2020.7.17</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呼和浩特市玉泉区建华小学</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呼和浩特市泰达物业服务有限公司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呼和浩特市玉泉区七色光幼儿园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呼和浩特市玉泉区科苑盛世东元幼儿园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2020.7.17</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内蒙古星烨商业运营管理有限公司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2020.7.17</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呼和浩特市玉泉区常春树培训学校有限公司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2020.7.17</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呼和浩特市玉泉区乐开启培训学校有限公司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2020.7.17</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呼和浩特市玉泉区昭君幼儿园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2020.7.17</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呼和浩特市玉泉区新民幼儿园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2020.7.17</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呼和浩特市玉泉区芦花园小学</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呼和浩特市玉泉区大众英语培训中心</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2020.7.21</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呼和浩特市玉泉区北辰幼儿园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呼和浩特市玉泉区阜丰幼儿园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呼和浩特市玉泉区启蒙幼儿园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呼和浩特市玉泉区久腾幼儿园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呼和浩特市玉泉区凯娃幼儿园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呼和浩特市玉泉区育才幼儿园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2020.7.21</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呼和浩特市玉泉区蒙苑幼儿园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2020.7.21</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呼和浩特市星辰幼儿园秋实分园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2020.7.21</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呼和浩特市星辰幼儿园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2020.7.21</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内蒙古中能联合能源交易中心股份有限公司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2020.7.21</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呼和浩特市希望教育培训学校</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2020.7.21</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呼和浩特市玉泉区诚志世纪幼儿园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2020.7.22</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呼和浩特市玉泉区聚鑫第二幼儿园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2020.7.22</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呼和浩特市金贝贝幼儿园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2020.7.24</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呼和浩特市永钢商贸有限公司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2020.7.24</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内蒙古热点生物科技有限公司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2020.7.24</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内蒙古蒙营新型建材有限公司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2020.7.27</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呼和浩特市玉泉区伊顿阳光幼儿园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呼和浩特市博洋文化培训学校</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2020.7.30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内蒙古佳健科技有限公司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2020.7.30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内蒙古统仓配物流有限公司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2020.8.4</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呼和浩特市众鼎厨房设备有限公司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呼和浩特市玉泉区新星培训学校</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呼和浩特市玉泉区红果果幼儿园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内蒙古鑫盛达运输有限公司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内蒙古海贺商业运营管理有限公司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内蒙古城通清洁服务有限公司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2020.8.11</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内蒙古新隆农牧业有限公司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2020.8.12</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内蒙古浩凯门业有限责呢公司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2020.8.18</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内蒙古民大电子科技有限公司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2020.8.18</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呼和浩特市领翔商贸有限公司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2020.8.18</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内蒙古远龙建筑劳务有限公司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内蒙古贵银工程技术有限公司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2020.8.21</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内蒙古翔鼎商贸有限公司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2020.8.21</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内蒙古司迪达物流有限公司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2020.8.26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呼和浩特市勤泰财税咨询有限公司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2020.8.26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呼和浩特市玉泉区博雅幼儿园</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2020.9.7</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内蒙古道仁和装璜材料有限公司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2020.9.8</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呼和浩特市骏驰物流有限责任公司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2020.9.8</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内蒙古蓝景物流有限公司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2020.9.8</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内蒙古唯美美容服务有限公司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2020.9.8</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内蒙古蓝辉科技有限公司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2020.9.11</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内蒙古鹏力机电设备有限公司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2020.9.15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内蒙古富蓝商贸有限公司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2020.9.15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内蒙古韵蓉建筑有限公司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2020.9.15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内蒙古中禾绒毛纺织有限公司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2020.7.23</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呼和浩特市森苑房地产开发有限责任公司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2020.7.30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呼和浩特市和记万隆房地产开发有限公司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2020.7.30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内蒙古宇泰房地产有限责任公司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2020.8.24</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restart"/>
            <w:tcBorders>
              <w:tl2br w:val="nil"/>
              <w:tr2bl w:val="nil"/>
            </w:tcBorders>
            <w:shd w:val="clear" w:color="auto" w:fill="FFFFFF" w:themeFill="background1"/>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清水河县</w:t>
            </w: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清水河县公玉源物业管理有限公司工会委员会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内蒙古苏蒙建筑劳务有限公司工会委员会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2020.7.7</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内蒙古青煤运销有限责任公司工会委员会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呼和浩特市青城种养殖专业合作社工会委员会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内蒙古三友高岭土股份有限公司工会委员会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2020.7.7</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呼和浩特市月盛香坊合作社工会委员会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清水河县海旺石料有限公司工会委员会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清水河县金百山小额贷款有限责任公司工会委员会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内蒙古泓福商贸有限责任公司工会委员会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内蒙古中和农信农村小额贷款有限责任公司清水河营业部工会委员会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内蒙古圣域旅游管理股份有限公司工会委员会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2020.7.13</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清水河县明阳新能源有限公司工会委员会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内蒙古广播电视网络集团有限公司清水河分公司工会委员会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清水河县万人新时尚服装城工会委员会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highlight w:val="none"/>
                <w:u w:val="none"/>
                <w14:textFill>
                  <w14:solidFill>
                    <w14:schemeClr w14:val="tx1"/>
                  </w14:solidFill>
                </w14:textFill>
              </w:rPr>
            </w:pPr>
            <w:r>
              <w:rPr>
                <w:rFonts w:hint="eastAsia" w:ascii="仿宋" w:hAnsi="仿宋" w:eastAsia="仿宋" w:cs="仿宋"/>
                <w:i w:val="0"/>
                <w:color w:val="000000" w:themeColor="text1"/>
                <w:kern w:val="0"/>
                <w:sz w:val="24"/>
                <w:szCs w:val="24"/>
                <w:highlight w:val="none"/>
                <w:u w:val="none"/>
                <w:lang w:val="en-US" w:eastAsia="zh-CN" w:bidi="ar"/>
                <w14:textFill>
                  <w14:solidFill>
                    <w14:schemeClr w14:val="tx1"/>
                  </w14:solidFill>
                </w14:textFill>
              </w:rPr>
              <w:t>呼和浩特市宜兵废油脂处置有限公司工会委员会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highlight w:val="none"/>
                <w:u w:val="none"/>
                <w14:textFill>
                  <w14:solidFill>
                    <w14:schemeClr w14:val="tx1"/>
                  </w14:solidFill>
                </w14:textFill>
              </w:rPr>
            </w:pPr>
            <w:r>
              <w:rPr>
                <w:rFonts w:hint="eastAsia" w:ascii="仿宋" w:hAnsi="仿宋" w:eastAsia="仿宋" w:cs="仿宋"/>
                <w:i w:val="0"/>
                <w:color w:val="000000" w:themeColor="text1"/>
                <w:kern w:val="0"/>
                <w:sz w:val="24"/>
                <w:szCs w:val="24"/>
                <w:highlight w:val="none"/>
                <w:u w:val="none"/>
                <w:lang w:val="en-US" w:eastAsia="zh-CN" w:bidi="ar"/>
                <w14:textFill>
                  <w14:solidFill>
                    <w14:schemeClr w14:val="tx1"/>
                  </w14:solidFill>
                </w14:textFill>
              </w:rPr>
              <w:t>2020.7.20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highlight w:val="none"/>
                <w:u w:val="none"/>
                <w14:textFill>
                  <w14:solidFill>
                    <w14:schemeClr w14:val="tx1"/>
                  </w14:solidFill>
                </w14:textFill>
              </w:rPr>
            </w:pPr>
            <w:r>
              <w:rPr>
                <w:rFonts w:hint="eastAsia" w:ascii="仿宋" w:hAnsi="仿宋" w:eastAsia="仿宋" w:cs="仿宋"/>
                <w:i w:val="0"/>
                <w:color w:val="000000" w:themeColor="text1"/>
                <w:kern w:val="0"/>
                <w:sz w:val="24"/>
                <w:szCs w:val="24"/>
                <w:highlight w:val="none"/>
                <w:u w:val="none"/>
                <w:lang w:val="en-US" w:eastAsia="zh-CN" w:bidi="ar"/>
                <w14:textFill>
                  <w14:solidFill>
                    <w14:schemeClr w14:val="tx1"/>
                  </w14:solidFill>
                </w14:textFill>
              </w:rPr>
              <w:t>内蒙古蒙鑫冶金有限公司工会委员会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highlight w:val="none"/>
                <w:u w:val="none"/>
                <w14:textFill>
                  <w14:solidFill>
                    <w14:schemeClr w14:val="tx1"/>
                  </w14:solidFill>
                </w14:textFill>
              </w:rPr>
            </w:pPr>
            <w:r>
              <w:rPr>
                <w:rFonts w:hint="eastAsia" w:ascii="仿宋" w:hAnsi="仿宋" w:eastAsia="仿宋" w:cs="仿宋"/>
                <w:i w:val="0"/>
                <w:color w:val="000000" w:themeColor="text1"/>
                <w:kern w:val="0"/>
                <w:sz w:val="24"/>
                <w:szCs w:val="24"/>
                <w:highlight w:val="none"/>
                <w:u w:val="none"/>
                <w:lang w:val="en-US" w:eastAsia="zh-CN" w:bidi="ar"/>
                <w14:textFill>
                  <w14:solidFill>
                    <w14:schemeClr w14:val="tx1"/>
                  </w14:solidFill>
                </w14:textFill>
              </w:rPr>
              <w:t>2020.7.21</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内蒙古三联化工股份有限公司清水河县分公司工会委员会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2020.7.23</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呼和浩特市贾浪沟旅游开发有限责任公司工会委员会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2020.8.3</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呼和浩特市万宝利种养殖专业合作社工会委员会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2020.8.5</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内蒙古磁州窑业有限公司工会委员会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清水河县神水山庄农业有限公司工会委员会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呼和浩特市圣哲国土技术服务有限责任公司工会委员会</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2020.8.10</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tcBorders>
              <w:tl2br w:val="nil"/>
              <w:tr2bl w:val="nil"/>
            </w:tcBorders>
            <w:shd w:val="clear" w:color="auto" w:fill="FFFFFF" w:themeFill="background1"/>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托克托县    </w:t>
            </w: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呼和浩特市达丰投资有限责任公司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2020.07.12</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restart"/>
            <w:tcBorders>
              <w:tl2br w:val="nil"/>
              <w:tr2bl w:val="nil"/>
            </w:tcBorders>
            <w:shd w:val="clear" w:color="auto" w:fill="FFFFFF" w:themeFill="background1"/>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新城区</w:t>
            </w: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中国农业银行股份有限公司呼和浩特分行</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444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内蒙古巨化集团大华建筑安装有限公司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125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内蒙古鲁桥置业有限公司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178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内蒙古思睿达工程项目管理有限公司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125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内蒙古风火家人人力资源有限公司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中粮国际（北京）有限公司内蒙古分公司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中国邮政速递物流股份有限公司内蒙古自治区运输分公司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218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中国邮政集团公司内蒙古自治区机要通信局</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65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中国邮政储蓄银行股份有限公司内蒙古自治区分行</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357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中国邮政储蓄银行股份有限公司呼和浩特市分行</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540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内蒙古呼铁物资工业（集团）有限公司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31</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内蒙古汇利环保科技有限责任公司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内蒙古呼铁物流有限责任公司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内蒙古呼铁房地产开发集团有限公司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230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内蒙古呼铁房地产开发集团有限公司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中国人民人寿保险股份有限公司呼和浩特市分公司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482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中国人民人寿保险股份有限公司呼和浩特市分公司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222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内蒙古润嘉节能环保科技有限公司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内蒙古博华人力资源有限公司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中国农业银行股份有限公司内蒙古自治区分行</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内蒙古佳世达工程项目管理有限公司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亚太财产保险有限公司内蒙古分公司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235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呼和浩特市童语文化传播有限公司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同方知网（北京）技术有限公司内蒙古分公司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中国铁路呼和浩特局集团有限公司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582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内蒙古呼铁新能物流股份有限公司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93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内蒙古通达实业股份有限公司通达商场</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30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内蒙古自治区金仕顿大酒店有限责任公司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57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内蒙古中证联合会计师事务所</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65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内蒙古中泰物业服务有限责任公司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50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内蒙古中海建工程项目管理有限责任公司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内蒙古中朵实业（集团）有限公司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内蒙古正味食品有限公司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140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内蒙古韵必达速递有限公司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内蒙古圆通速递有限公司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57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内蒙古元大都蒙古大营餐饮有限责任公司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内蒙古银宏干细胞生命科技投资有限公司呼和浩特市分公司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79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内蒙古银宏干细胞生命科技投资有限公司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内蒙古银宏干细胞生命科技投资有限公司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内蒙古意林食品有限公司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86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内蒙古兴泰名都酒店有限责任公司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内蒙古兴泰房地产开发有限责任公司呼和浩特市分公司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内蒙古新拓生态投资发展有限公司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内蒙古新创环境科技有限公司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内蒙古香岛新能源发展有限公司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内蒙古五十六顶毡房酒店管理有限责任公司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内蒙古唯特酒店管理有限公司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内蒙古威尔信工程造价咨询有限责任公司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内蒙古威尔浪服装有限责任公司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内蒙古网智科技服务有限责任公司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内蒙古万浩酒店管理有限公司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内蒙古万豪房地产经纪有限公司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内蒙古拓原三菱电梯销售服务有限公司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内蒙古通用航空股份有限公司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内蒙古铁甲消防应用有限公司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内蒙古天蓬创新创业园运营管理有限公司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内蒙古天诺文化传媒有限公司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内蒙古天房伟业房地产开发有限公司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内蒙古聚英人才派遣服务中心</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内蒙古巨华集团大华建筑安装有限公司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内蒙古警通标牌制作有限责任公司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内蒙古景安物业服务有限责任公司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内蒙古佳世达工程项目管理有限公司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内蒙古华昕立合科技有限公司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内蒙古鸿威律师事务所</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内蒙古昊源项目管理有限责任公司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内蒙古昊安保安服务有限责任公司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内蒙古海维建设工程项目管理有限公司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内蒙古广泽房地产经纪有限公司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北京市京师（呼和浩特）律师事务所</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内蒙古丰远汽车维修服务有限公司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内蒙古丰融信会计师事务所（普通合伙）</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内蒙古奋钧房地产经纪有限公司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内蒙古多力邦钢结构有限责任公司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内蒙古多力邦钢结构有限责任公司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内蒙古多科商贸有限公司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内蒙古豆蔻网络科技有限公司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内蒙古东源投资集团有限公司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内蒙古鼎讯人才劳务派遣有限公司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内蒙古鼎泰房地产开发有限公司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内蒙古电子口岸股份有限公司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内蒙古滴琵广告有限公司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内蒙古登峰电子科技有限公司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内蒙古德仑泰建设工程有限公司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内蒙古大宗畜产品交易所有限公司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内蒙古达尔恒教育出版发展有限责任公司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347</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内蒙古创思特酒店管理有限公司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348</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内蒙古创筹网络科技有限公司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349</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内蒙古敕勒林海农牧业开发有限公司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350</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内蒙古博华人力资源有限公司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351</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内蒙古碧盛置业有限公司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352</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内蒙古宝亮信息技术有限公司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353</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内蒙古百年工程造价咨询有限责任公司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354</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内蒙古安及达新能源科技有限公司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223</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355</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内蒙古TCL光电科技有限公司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329</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30" w:type="dxa"/>
            <w:vMerge w:val="continue"/>
            <w:tcBorders>
              <w:tl2br w:val="nil"/>
              <w:tr2bl w:val="nil"/>
            </w:tcBorders>
            <w:shd w:val="clear" w:color="auto" w:fill="FFFFFF" w:themeFill="background1"/>
            <w:tcMar>
              <w:top w:w="12" w:type="dxa"/>
              <w:left w:w="12" w:type="dxa"/>
              <w:right w:w="12" w:type="dxa"/>
            </w:tcMar>
            <w:textDirection w:val="tbRlV"/>
            <w:vAlign w:val="center"/>
          </w:tcPr>
          <w:p>
            <w:pPr>
              <w:jc w:val="center"/>
              <w:rPr>
                <w:rFonts w:hint="eastAsia" w:ascii="仿宋" w:hAnsi="仿宋" w:eastAsia="仿宋" w:cs="仿宋"/>
                <w:b/>
                <w:i w:val="0"/>
                <w:color w:val="000000"/>
                <w:sz w:val="24"/>
                <w:szCs w:val="24"/>
                <w:u w:val="none"/>
              </w:rPr>
            </w:pPr>
          </w:p>
        </w:tc>
        <w:tc>
          <w:tcPr>
            <w:tcW w:w="73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356</w:t>
            </w:r>
          </w:p>
        </w:tc>
        <w:tc>
          <w:tcPr>
            <w:tcW w:w="19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内蒙古华讯软件有限公司</w:t>
            </w:r>
          </w:p>
        </w:tc>
        <w:tc>
          <w:tcPr>
            <w:tcW w:w="147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9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5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95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bookmarkEnd w:id="0"/>
    </w:tbl>
    <w:tbl>
      <w:tblPr>
        <w:tblStyle w:val="5"/>
        <w:tblpPr w:leftFromText="180" w:rightFromText="180" w:vertAnchor="text" w:horzAnchor="page" w:tblpX="1800" w:tblpY="300"/>
        <w:tblOverlap w:val="never"/>
        <w:tblW w:w="8378" w:type="dxa"/>
        <w:tblInd w:w="0" w:type="dxa"/>
        <w:shd w:val="clear" w:color="auto" w:fill="auto"/>
        <w:tblLayout w:type="fixed"/>
        <w:tblCellMar>
          <w:top w:w="0" w:type="dxa"/>
          <w:left w:w="0" w:type="dxa"/>
          <w:bottom w:w="0" w:type="dxa"/>
          <w:right w:w="0" w:type="dxa"/>
        </w:tblCellMar>
      </w:tblPr>
      <w:tblGrid>
        <w:gridCol w:w="1026"/>
        <w:gridCol w:w="731"/>
        <w:gridCol w:w="1920"/>
        <w:gridCol w:w="1494"/>
        <w:gridCol w:w="1287"/>
        <w:gridCol w:w="949"/>
        <w:gridCol w:w="971"/>
      </w:tblGrid>
      <w:tr>
        <w:tblPrEx>
          <w:shd w:val="clear" w:color="auto" w:fill="auto"/>
          <w:tblCellMar>
            <w:top w:w="0" w:type="dxa"/>
            <w:left w:w="0" w:type="dxa"/>
            <w:bottom w:w="0" w:type="dxa"/>
            <w:right w:w="0" w:type="dxa"/>
          </w:tblCellMar>
        </w:tblPrEx>
        <w:trPr>
          <w:trHeight w:val="947" w:hRule="atLeast"/>
        </w:trPr>
        <w:tc>
          <w:tcPr>
            <w:tcW w:w="837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工资专项集体合同</w:t>
            </w:r>
          </w:p>
        </w:tc>
      </w:tr>
      <w:tr>
        <w:tblPrEx>
          <w:tblCellMar>
            <w:top w:w="0" w:type="dxa"/>
            <w:left w:w="0" w:type="dxa"/>
            <w:bottom w:w="0" w:type="dxa"/>
            <w:right w:w="0" w:type="dxa"/>
          </w:tblCellMar>
        </w:tblPrEx>
        <w:trPr>
          <w:trHeight w:val="947"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集体合同签订时间</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工资专项集体合同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有效期</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职工</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人数</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是否报当地人社审查</w:t>
            </w:r>
          </w:p>
        </w:tc>
      </w:tr>
      <w:tr>
        <w:tblPrEx>
          <w:tblCellMar>
            <w:top w:w="0" w:type="dxa"/>
            <w:left w:w="0" w:type="dxa"/>
            <w:bottom w:w="0" w:type="dxa"/>
            <w:right w:w="0" w:type="dxa"/>
          </w:tblCellMar>
        </w:tblPrEx>
        <w:trPr>
          <w:trHeight w:val="1884" w:hRule="atLeast"/>
        </w:trPr>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赛罕区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内蒙古鑫玛财务咨询有限公司工会委员会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2020.07.06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2020.07.06-2021.07.05</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内蒙古种星种业有限公司工会委员会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2020.07.20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2020.07.20-2021.07.19</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内蒙古灯塔人力资源有限公司工会委员会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2020.07.03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2020.07.03-2021.07.02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内蒙古呼德尔保安服务有限公司工会委员会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2020.07.06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2020.07.06-2021.07.05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内蒙古筑泰建设有限公司工会委员会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2020.07.20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2020.07.20-2021.07.19</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内蒙古宇丛会计师事务所（普通合伙）工会委员会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2020.08.31-2021.08.30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呼和浩特市凯源企业管理有限公司工会委员会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2020.08.31-2021.08.30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内蒙古凯信工程咨询有限责任公司工会委员会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2020.08.31-2021.08.30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内蒙古丁香花酒店管理有限公司工会委员会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2020.08.31-2021.08.30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内蒙古灵创文化传媒有限公司工会委员会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2020.08.31-2021.08.30</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内蒙古玖泰环保科技有限责任公司工会委员会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2020.08.31-2021.08.30</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50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呼和浩特市华研工程检测技术有限责任公司工会委员会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2020.07.27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2020.07.27-2021.07.26</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内蒙古盛欧机电工程有限公司工会委员会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2020.08.26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2020.08.31-2021.08.30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内蒙古恰奇商贸有限公司工会委员会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2020.08.31-2021.08.30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内蒙古元鼎管理咨询有限公司工会委员会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2020.08.31-2021.08.30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50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内蒙古乾创通汽车维修服务有限责任公司工会委员会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2020.08.31-2021.08.30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内蒙古阿拉德商贸有限公司工会委员会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2020.08.31-2021.08.30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内蒙古金子教育培训有限公司工会委员会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2020.09.03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2020.09.03-2021.09.02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内蒙古和泰科技发展有限责任公司工会委员会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2020.08.13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2020.08.13-2021.08.12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内蒙古正观品牌顾问有限公司工会委员会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2020.08.04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2020.08.04-2021.08.03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内蒙古百耀信息技术服务有限公司工会委员会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2020.08.26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2020.08.26-2021.08.25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内蒙古兆荣商贸有限公司工会委员会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2020.08.20-2021.08.19</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内蒙古丰火劳务服务有限公司工会委员会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2020.08.31-2021.08.30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内蒙古向导信息技术有限公司工会委员会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2020.08.20-2021.08.19</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内蒙古安信天成信息技术有限公司工会委员会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2020.08.26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2020.08.26-2021-08.25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内蒙古万恒项目管理有限公司工会委员会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2020.08.31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2020.08.31-2021.08.30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内蒙古兴力科技有限公司工会委员会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2020.07.24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2020.07.24-2021.07.23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呼和浩特海德海港酒店有限责任公司工会委员会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2020.07.31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2020.07.31-2021.07.30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内蒙古天润大酒店有限公司工会委员会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2020.08.20-2021.08.21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内蒙古乾骋企业管理咨询有限公司工会委员会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2020.08.02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2020.08.02-2021.08.01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81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重庆银桥工程设计（集团）有限公司内蒙古分公司工会委员会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2020.08.06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2020.08.31-2021.08.30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50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中北工程设计咨询有限公司第四分公司工会委员会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2020.08.06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2020.08.31-2021.08.30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内蒙古博宸祥建筑安装有限公司工会委员会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2020.08.24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2020.08.24-2021.08.23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内蒙古奥云信息技术服务有限公司工会委员会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2020.08.27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2020.08.27-2021.08.26</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50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内蒙古汇雅风尚物业服务有限责任公司工会委员会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2020.09.01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2020.09.01-2021.08.31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83"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内蒙古云慧数据服务有限公司工会委员会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2020.08.10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2020.08.10-2021.08.09</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呼和浩特市奥祥电力自动化有限公司工会委员会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2020.07.10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2020.07.10-2021.07.09</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内蒙古蓝泽城市建设发展有限公司工会委员会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2020.07.06    </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2020.07.06-2021.07.05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内蒙古浩海园林绿化工程有限公司工会委员会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2020.08.02-2021.08.01</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内蒙古牧泉元兴饲料有限责任公司工会委员会 </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2020.07.20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2020.07.20-2021.07.19</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50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呼和浩特市荣益佳物业服务有限责任公司工会委员会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2020.08.31-2021.08.30</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内蒙古富源牧业（赛罕）有限责任公司工会委员会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2020.07.20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2020.07.20-2021.07.19</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94</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内蒙古意欧迅电子产品有限公司工会委员会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2020.08.20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2020.08.20-2021.08.19</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呼和浩特市我爱我家商贸有限公司工会委员会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2020.07.20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2020.07.20-2021.07.19</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永泰房地产集团（呼和浩特）有限公司工会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2020.08.14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2020.08.14-2021.08.13</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内蒙古北和科技发展有限责任公司工会委员会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2020.08.28</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2020.08.28-2021.08.27</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内蒙古罗卡科技发展有限公司工会委员会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2020.07.04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2020.07.04-2021.07.03</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内蒙古远舰律师事务所工会委员会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2020.08.10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2020.08.10-2021.08.09</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呼和浩特市盈洁燃气有限责任公司工会委员会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2020.08.31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2020.08.31-2021.08.30</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内蒙古美渡酒店管理有限公司工会委员会 </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2020.08.26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2020.08.26-2021.08.25</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50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大魏盛唐文化传媒有限公司内蒙古分公司工会委员会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2020.08.10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2020.08.10-2021.08.09</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内蒙古领先未来科技有限公司工会委员会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2020.08.31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2020.08.31-2021.08.30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内蒙古龙之源商贸有限公司工会委员会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2020.07.21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2020.07.21-2021.07.20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内蒙古琦润通信科技有限公司工会委员会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2020.08.21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2020.08.21-2021.08.20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回民区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呼和浩特市王府井百货有限责任公司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内蒙古王忠党草原物流有限责任公司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呼和浩特市回民区博洋文化培训学校</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2021.7.7</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戎威远保安服务（北京）有限公司内蒙古分公司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2021.7.7</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呼和浩特市安捷商务酒店有限公司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2021.7.7</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26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内蒙古法雅体育有限公司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2021.7.7</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呼和浩特市辉吉电气安装有限公司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2021.7.7</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953"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豪大置业有限公司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2021.7.7</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内蒙古中机国能热源供热有限公司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2021.7.7</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呼和浩特市际虹汽车销售有限责任公司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2021.7.7</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呼和浩特市古林人文纪念园有限责任公司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2021.7.9</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呼和浩特市回民区厚威幼儿园</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2021.7.14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26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内蒙古瑞驰通讯有限公司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2021.7.14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呼和浩特市诚铭会计师事务所</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2021.7.14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内蒙古炎林通讯技术股份有限公司 </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2021.7.15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内蒙古富恒房地产开发有限责任公司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2021.7.15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内蒙古第六建筑工程有限责任公司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2021.7.24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内蒙古华世宸装饰设计工程有限责任公司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呼和浩特市泓顺商贸有限责任公司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呼和浩特市依格商贸有限责任公司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2021.8.13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内蒙古新庆茂广告有限责任公司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2021.8.13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呼和浩特市腾亿商贸有限公司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2021.8.13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呼和浩特市励志信息技术有限公司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2021.8.13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呼和浩特市航挚电子有限公司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2021.8.13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26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内蒙古海驰贸易有限公司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2021.8.13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呼和浩特市立成建筑劳务有限公司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2021.8.13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26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内蒙古安家传媒有限公司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2021.8.13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呼和浩特市宝兴工贸有限责任公司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2020.8.20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2021.8.19</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北京森磊源建筑规划设计有限公司内蒙古分公司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2020.8.20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2021.8.19</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内蒙古都市华庭物业服务有限公司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2020.8.20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2021.8.19</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内蒙古国子佑教育装备有限公司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2020.8.26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2021.8.25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内蒙古顺驰路捷汽车销售服务有限公司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2021.8.31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呼和浩特市辰泓酒店管理有限责任公司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申龙电梯股份有限公司内蒙古分公司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内蒙古大道消防职业培训学校</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内蒙古北科机电工程有限责任公司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内蒙古瑞德保安服务有限公司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2020.9.15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2021.9.14</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153</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26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内蒙古巨臻商贸有限公司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2020.9.15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2021.9.14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内蒙古宏睿节能科技有限公司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2020.9.15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2021.9.14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26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内蒙古乐谷丰农业有限公司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2020.9.15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2021.9.14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内蒙古恒鑫科技有限责任公司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2020.9.15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2021.9.14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内蒙古蒙特物业管理有限公司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2020.9.20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2021.9.19</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内蒙古国能工程项目管理有限公司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2020.9.20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2021.9.19</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呼和浩特市津达线缆有限公司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2020.9.20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2021.9.19</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内蒙古兴达五菱汽车销售服务有限公司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2020.9.20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2021.9.19</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内蒙古诚信达汽车销售有限责任公司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2020.9.20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2021.9.19</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清水河县</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清水河县公玉源物业管理有限公司工会委员会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102</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内蒙古苏蒙建筑劳务有限公司工会委员会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2020.7.7</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103</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内蒙古青煤运销有限责任公司工会委员会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104</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呼和浩特市青城种养殖专业合作社工会委员会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内蒙古三友高岭土股份有限公司工会委员会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2020.7.7</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106</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呼和浩特市月盛香坊合作社工会委员会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107</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清水河县海旺石料有限公司工会委员会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清水河县金百山小额贷款有限责任公司工会委员会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2020.7.8</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109</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内蒙古泓福商贸有限责任公司工会委员会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126"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内蒙古中和农信农村小额贷款有限责任公司清水河营业部工会委员会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111</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内蒙古圣域旅游管理股份有限公司工会委员会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112</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清水河县明阳新能源有限公司工会委员会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81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113</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内蒙古广播电视网络集团有限公司清水河分公司工会委员会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114</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清水河县万人新时尚服装城工会委员会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2020.7.16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呼和浩特市宜兵废油脂处置有限公司工会委员会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116</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内蒙古蒙鑫冶金有限公司工会委员会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93</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81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117</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内蒙古三联化工股份有限公司清水河县分公司工会委员会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2020.7.23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50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呼和浩特市贾浪沟旅游开发有限责任公司工会委员会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119</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呼和浩特市万宝利种养殖专业合作社工会委员会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内蒙古磁州窑业有限公司工会委员会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121</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清水河县神水山庄农业有限公司工会委员会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50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122</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呼和浩特市圣哲国土技术服务有限责任公司工会委员会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2020.8.10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新城区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中国农业银行股份有限公司呼和浩特分行</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444</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内蒙古巨化集团大华建筑安装有限公司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125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26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内蒙古鲁桥置业有限公司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178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内蒙古思睿达工程项目管理有限公司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125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内蒙古风火家人人力资源有限公司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中粮国际（北京）有限公司内蒙古分公司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209</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81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中国邮政速递物流股份有限公司内蒙古自治区运输分公司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218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中国邮政集团公司内蒙古自治区机要通信局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65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50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中国邮政储蓄银行股份有限公司内蒙古自治区分行</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357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中国邮政储蓄银行股份有限公司呼和浩特市分行</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540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内蒙古呼铁物资工业（集团）有限公司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31</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内蒙古汇利环保科技有限责任公司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内蒙古呼铁物流有限责任公司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内蒙古呼铁房地产开发集团有限公司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230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内蒙古呼铁房地产开发集团有限公司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50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中国人民人寿保险股份有限公司呼和浩特市分公司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482</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50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中国人民人寿保险股份有限公司呼和浩特市分公司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222</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内蒙古润嘉节能环保科技有限公司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内蒙古博华人力资源有限公司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24</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中国农业银行股份有限公司内蒙古自治区分行</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204</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内蒙古佳世达工程项目管理有限公司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亚太财产保险有限公司内蒙古分公司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235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呼和浩特市童语文化传播有限公司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23</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同方知网（北京）技术有限公司内蒙古分公司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中国铁路呼和浩特局集团有限公司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582</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内蒙古呼铁新能物流股份有限公司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93</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内蒙古通达实业股份有限公司通达商场</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30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内蒙古自治区金仕顿大酒店有限责任公司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57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内蒙古中证联合会计师事务所</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65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内蒙古中泰物业服务有限责任公司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50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内蒙古中海建工程项目管理有限责任公司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内蒙古中朵实业（集团）有限公司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126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内蒙古正味食品有限公司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140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126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内蒙古韵必达速递有限公司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43</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126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内蒙古圆通速递有限公司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57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内蒙古元大都蒙古大营餐饮有限责任公司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81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内蒙古银宏干细胞生命科技投资有限公司呼和浩特市分公司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79</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内蒙古银宏干细胞生命科技投资有限公司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42</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内蒙古银宏干细胞生命科技投资有限公司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26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内蒙古意林食品有限公司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86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内蒙古兴泰名都酒店有限责任公司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50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内蒙古兴泰房地产开发有限责任公司呼和浩特市分公司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内蒙古新拓生态投资发展有限公司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内蒙古新创环境科技有限公司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内蒙古香岛新能源发展有限公司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2195"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内蒙古五十六顶毡房酒店管理有限责任公司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内蒙古唯特酒店管理有限公司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内蒙古威尔信工程造价咨询有限责任公司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内蒙古威尔浪服装有限责任公司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内蒙古网智科技服务有限责任公司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内蒙古万浩酒店管理有限公司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内蒙古万豪房地产经纪有限公司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内蒙古拓原三菱电梯销售服务有限公司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内蒙古通用航空股份有限公司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内蒙古铁甲消防应用有限公司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内蒙古天蓬创新创业园运营管理有限公司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内蒙古天诺文化传媒有限公司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内蒙古天房伟业房地产开发有限公司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内蒙古聚英人才派遣服务中心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内蒙古巨华集团大华建筑安装有限公司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内蒙古警通标牌制作有限责任公司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内蒙古景安物业服务有限责任公司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内蒙古佳世达工程项目管理有限公司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内蒙古华昕立合科技有限公司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26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内蒙古鸿威律师事务所</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内蒙古昊源项目管理有限责任公司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内蒙古昊安保安服务有限责任公司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内蒙古海维建设工程项目管理有限公司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内蒙古广泽房地产经纪有限公司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192</w:t>
            </w:r>
          </w:p>
        </w:tc>
        <w:tc>
          <w:tcPr>
            <w:tcW w:w="1920" w:type="dxa"/>
            <w:tcBorders>
              <w:top w:val="single" w:color="FF0000" w:sz="4" w:space="0"/>
              <w:left w:val="single" w:color="FF0000" w:sz="4" w:space="0"/>
              <w:bottom w:val="single" w:color="FF0000" w:sz="4" w:space="0"/>
              <w:right w:val="single" w:color="FF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北京市京师（呼和浩特）律师事务所</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内蒙古丰远汽车维修服务有限公司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内蒙古丰融信会计师事务所（普通合伙）</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内蒙古奋钧房地产经纪有限公司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内蒙古多力邦钢结构有限责任公司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内蒙古多力邦钢结构有限责任公司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26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内蒙古多科商贸有限公司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内蒙古豆蔻网络科技有限公司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内蒙古东源投资集团有限公司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内蒙古鼎讯人才劳务派遣有限公司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276"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内蒙古鼎泰房地产开发有限公司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内蒙古电子口岸股份有限公司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26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内蒙古滴琵广告有限公司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内蒙古登峰电子科技有限公司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内蒙古德仑泰建设工程有限公司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内蒙古大宗畜产品交易所有限公司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内蒙古达尔恒教育出版发展有限责任公司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内蒙古创思特酒店管理有限公司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内蒙古创筹网络科技有限公司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内蒙古敕勒林海农牧业开发有限公司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内蒙古博华人力资源有限公司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26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内蒙古碧盛置业有限公司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内蒙古宝亮信息技术有限公司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88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内蒙古百年工程造价咨询有限责任公司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5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内蒙古安及达新能源科技有限公司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223</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276"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内蒙古TCL光电科技有限公司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329</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127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仿宋" w:hAnsi="仿宋" w:eastAsia="仿宋" w:cs="仿宋"/>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内蒙古华讯软件有限公司</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1年</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w:t>
            </w:r>
          </w:p>
        </w:tc>
      </w:tr>
    </w:tbl>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C7A8D"/>
    <w:rsid w:val="11C86F76"/>
    <w:rsid w:val="16192944"/>
    <w:rsid w:val="1C414535"/>
    <w:rsid w:val="38055E49"/>
    <w:rsid w:val="40440188"/>
    <w:rsid w:val="441E0C46"/>
    <w:rsid w:val="4C107B2B"/>
    <w:rsid w:val="5F3A0F0C"/>
    <w:rsid w:val="779E3D57"/>
    <w:rsid w:val="789D1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白俊伟</dc:creator>
  <cp:lastModifiedBy>1</cp:lastModifiedBy>
  <cp:lastPrinted>2020-11-11T07:19:00Z</cp:lastPrinted>
  <dcterms:modified xsi:type="dcterms:W3CDTF">2020-11-16T07:46:40Z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